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320C3" w14:textId="23CE9834" w:rsidR="00BA5ED7" w:rsidRPr="00A21CD0" w:rsidRDefault="00BA5ED7" w:rsidP="00BA5ED7">
      <w:pPr>
        <w:pStyle w:val="pf0"/>
        <w:jc w:val="center"/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</w:pPr>
      <w:r w:rsidRPr="00A21CD0"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  <w:t xml:space="preserve">Příloha č. </w:t>
      </w:r>
      <w:r w:rsidR="00A21CD0" w:rsidRPr="00A21CD0"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  <w:t>3</w:t>
      </w:r>
    </w:p>
    <w:p w14:paraId="1A7914DA" w14:textId="77777777" w:rsidR="002B15C2" w:rsidRPr="00A21CD0" w:rsidRDefault="002B15C2" w:rsidP="000576EC">
      <w:pPr>
        <w:pStyle w:val="pf0"/>
        <w:spacing w:line="120" w:lineRule="auto"/>
        <w:jc w:val="center"/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</w:pPr>
    </w:p>
    <w:p w14:paraId="7AEEAE0A" w14:textId="6E8424CC" w:rsidR="00DE2188" w:rsidRPr="00A21CD0" w:rsidRDefault="00A21CD0" w:rsidP="0070446F">
      <w:pPr>
        <w:pStyle w:val="Nadpis9"/>
        <w:numPr>
          <w:ilvl w:val="0"/>
          <w:numId w:val="0"/>
        </w:numPr>
        <w:rPr>
          <w:rFonts w:ascii="Corbel" w:hAnsi="Corbel" w:cstheme="minorHAnsi"/>
          <w:color w:val="595959" w:themeColor="text1" w:themeTint="A6"/>
          <w:sz w:val="28"/>
          <w:szCs w:val="28"/>
        </w:rPr>
      </w:pPr>
      <w:r w:rsidRPr="00A21CD0">
        <w:rPr>
          <w:rFonts w:ascii="Corbel" w:hAnsi="Corbel" w:cstheme="minorHAnsi"/>
          <w:color w:val="595959" w:themeColor="text1" w:themeTint="A6"/>
          <w:sz w:val="28"/>
          <w:szCs w:val="28"/>
        </w:rPr>
        <w:t>platební kalendář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969"/>
        <w:gridCol w:w="1984"/>
      </w:tblGrid>
      <w:tr w:rsidR="00A21CD0" w:rsidRPr="00A21CD0" w14:paraId="4007ED7D" w14:textId="77777777" w:rsidTr="00D80C20">
        <w:trPr>
          <w:trHeight w:val="134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6E253F" w14:textId="5ECD68BA" w:rsidR="00537566" w:rsidRPr="00A21CD0" w:rsidRDefault="00537566" w:rsidP="007C0E3F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Výkonová fáze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531D8F" w14:textId="17B325C7" w:rsidR="00537566" w:rsidRPr="00A21CD0" w:rsidRDefault="00537566" w:rsidP="007C0E3F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Vznik nároku na finanční plnění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CBBF2B" w14:textId="44BBA96D" w:rsidR="00537566" w:rsidRPr="00A21CD0" w:rsidRDefault="00537566" w:rsidP="007C0E3F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Procentuální podíl </w:t>
            </w:r>
            <w:r w:rsidR="000F5C18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C</w:t>
            </w:r>
            <w:r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eny </w:t>
            </w:r>
            <w:r w:rsidR="00553E9F"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V</w:t>
            </w:r>
            <w:r w:rsidRPr="00A21CD0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ýkonové fáze</w:t>
            </w:r>
          </w:p>
        </w:tc>
      </w:tr>
      <w:tr w:rsidR="00A21CD0" w:rsidRPr="00D4659E" w14:paraId="5C8474DC" w14:textId="77777777" w:rsidTr="00D80C20">
        <w:trPr>
          <w:trHeight w:val="1284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279776" w14:textId="4B96D609" w:rsidR="00393502" w:rsidRPr="00D4659E" w:rsidRDefault="00A21CD0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 xml:space="preserve">Výkonová fáze 1 – zhotovení projektové dokumentace pro povolení záměru pro Stavbu, </w:t>
            </w:r>
            <w:r w:rsidRPr="00D4659E">
              <w:rPr>
                <w:rFonts w:ascii="Corbel" w:hAnsi="Corbel"/>
                <w:b/>
                <w:color w:val="595959" w:themeColor="text1" w:themeTint="A6"/>
                <w:lang w:eastAsia="cs-CZ"/>
              </w:rPr>
              <w:t>především</w:t>
            </w: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 xml:space="preserve"> zajištění vydání veškerých potřebných veřejnoprávních i jiných povolení, souhlasů, stanovisek, vyjádření apod. vč. povolení záměru pro Stavbu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37F1" w14:textId="50AB1E9F" w:rsidR="00393502" w:rsidRPr="00D4659E" w:rsidRDefault="00393502" w:rsidP="00393502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Předložení kompletního hrubopisu Zhotovitelem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5017E1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(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po získání a zapracování připomínek a požadavků vyplývajících ze </w:t>
            </w:r>
            <w:r w:rsidR="008E3F6F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Stanovisek</w:t>
            </w:r>
            <w:r w:rsidR="00436EC7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4206A" w14:textId="0C728673" w:rsidR="00393502" w:rsidRPr="00D4659E" w:rsidRDefault="008E3F6F" w:rsidP="00393502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5</w:t>
            </w:r>
            <w:r w:rsidR="00393502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0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393502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%</w:t>
            </w:r>
          </w:p>
        </w:tc>
      </w:tr>
      <w:tr w:rsidR="00A21CD0" w:rsidRPr="00D4659E" w14:paraId="47437F12" w14:textId="77777777" w:rsidTr="00D80C20">
        <w:trPr>
          <w:trHeight w:val="1558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</w:tcPr>
          <w:p w14:paraId="5ABD1450" w14:textId="77777777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0D6CCB5B" w14:textId="710BBE5A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Akceptace </w:t>
            </w:r>
            <w:r w:rsidR="004D5ACC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řádně zpracovaného</w:t>
            </w:r>
            <w:r w:rsidR="00282BE6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čistopisu Objednatelem</w:t>
            </w:r>
            <w:r w:rsidR="009119D5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9119D5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a jeho protokolární předání v digitální a tištěné podobě</w:t>
            </w:r>
            <w:r w:rsidR="005017E1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(po získání a zapracování připomínek a požadavků vyplývajících ze Stanovisek)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E64B66" w14:textId="0F7F3EDC" w:rsidR="00537566" w:rsidRPr="00D4659E" w:rsidRDefault="008872C8" w:rsidP="00C27F0E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30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537566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%</w:t>
            </w:r>
          </w:p>
        </w:tc>
      </w:tr>
      <w:tr w:rsidR="00A21CD0" w:rsidRPr="00D4659E" w14:paraId="6B8AB510" w14:textId="77777777" w:rsidTr="00D80C20">
        <w:trPr>
          <w:trHeight w:val="702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</w:tcPr>
          <w:p w14:paraId="036EB5E7" w14:textId="77777777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007AB286" w14:textId="24FA9415" w:rsidR="00537566" w:rsidRPr="00D4659E" w:rsidRDefault="00052845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N</w:t>
            </w:r>
            <w:r w:rsidR="00537566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abytí právní moci </w:t>
            </w:r>
            <w:r w:rsidR="00A21CD0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o</w:t>
            </w:r>
            <w:r w:rsidR="00A21CD0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v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olení záměru</w:t>
            </w:r>
            <w:r w:rsidR="00A21CD0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pro Stavbu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B55E4F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vydaného 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dle 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Stavebního zákona</w:t>
            </w:r>
            <w:r w:rsidR="00A14769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a jeho </w:t>
            </w:r>
            <w:r w:rsidR="00A14769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protokolární předání</w:t>
            </w:r>
            <w:r w:rsidR="00A14769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83D985" w14:textId="4D2EE35D" w:rsidR="00537566" w:rsidRPr="00D4659E" w:rsidRDefault="00537566" w:rsidP="00C27F0E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20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%</w:t>
            </w:r>
          </w:p>
        </w:tc>
      </w:tr>
      <w:tr w:rsidR="00A21CD0" w:rsidRPr="00D4659E" w14:paraId="3CE7EFB6" w14:textId="77777777" w:rsidTr="00D80C20">
        <w:trPr>
          <w:trHeight w:val="839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512A89" w14:textId="5804E5E2" w:rsidR="00537566" w:rsidRPr="00D4659E" w:rsidRDefault="00A21CD0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>Výkonová fáze 2 – zhotovení projektové dokumentace pro provádění Stavby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6BB6B37F" w14:textId="0E2FCF7D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Předložení</w:t>
            </w:r>
            <w:r w:rsidR="00282BE6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kompletního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hrubopisu Zhotovitelem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49539F" w14:textId="7716416B" w:rsidR="00537566" w:rsidRPr="00D4659E" w:rsidRDefault="001811EC" w:rsidP="00C27F0E">
            <w:pPr>
              <w:spacing w:after="0" w:line="36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60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537566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%</w:t>
            </w:r>
          </w:p>
        </w:tc>
      </w:tr>
      <w:tr w:rsidR="00A21CD0" w:rsidRPr="00D4659E" w14:paraId="04D6C5E2" w14:textId="77777777" w:rsidTr="00D80C20">
        <w:trPr>
          <w:trHeight w:val="992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</w:tcPr>
          <w:p w14:paraId="3FD7A4F8" w14:textId="77777777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1F20" w14:textId="275600A9" w:rsidR="00537566" w:rsidRPr="00D4659E" w:rsidRDefault="00537566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Akceptace </w:t>
            </w:r>
            <w:r w:rsidR="004D5ACC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řádně zpracovaného</w:t>
            </w:r>
            <w:r w:rsidR="00F310E9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čistopisu Objednatelem</w:t>
            </w:r>
            <w:r w:rsidR="000618AD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a jeho protokolární předání v digitální a tištěné podobě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24BEF5" w14:textId="1A38C370" w:rsidR="00537566" w:rsidRPr="00D4659E" w:rsidRDefault="001811EC" w:rsidP="00C27F0E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40</w:t>
            </w:r>
            <w:r w:rsidR="0080039B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="00537566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%</w:t>
            </w:r>
          </w:p>
        </w:tc>
      </w:tr>
      <w:tr w:rsidR="00A21CD0" w:rsidRPr="00D4659E" w14:paraId="56142526" w14:textId="77777777" w:rsidTr="00D80C20">
        <w:trPr>
          <w:trHeight w:val="134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489393" w14:textId="39841E58" w:rsidR="00A21CD0" w:rsidRPr="00D4659E" w:rsidRDefault="00A21CD0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>Výkonová fáze 3 – realizace veškerých stavebních prací a činností pro provedení a řádné dokončení Stavby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49E4" w14:textId="56C0CF3E" w:rsidR="00A21CD0" w:rsidRPr="00D4659E" w:rsidRDefault="00A21CD0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Měsíčně </w:t>
            </w:r>
            <w:r w:rsidR="000C6198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(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dle </w:t>
            </w:r>
            <w:r w:rsidR="00A14769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postupu</w:t>
            </w:r>
            <w:r w:rsidR="000C6198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stavebních prací na Stavbě)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98159" w14:textId="7D19FE1A" w:rsidR="00A21CD0" w:rsidRPr="00D4659E" w:rsidRDefault="000C6198" w:rsidP="00C27F0E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dle</w:t>
            </w:r>
            <w:r w:rsidR="00A21CD0"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soupisu provedených prací a dodávek (čl. 5.1.2 Smlouvy)</w:t>
            </w:r>
          </w:p>
        </w:tc>
      </w:tr>
      <w:tr w:rsidR="00BF54F9" w:rsidRPr="00D4659E" w14:paraId="55667DDC" w14:textId="77777777" w:rsidTr="00D80C20">
        <w:trPr>
          <w:trHeight w:val="132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7A07B9" w14:textId="5D98736C" w:rsidR="00537566" w:rsidRPr="00D4659E" w:rsidRDefault="00A21CD0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 xml:space="preserve">Výkonová fáze 4 – </w:t>
            </w:r>
            <w:r w:rsidRPr="00D4659E">
              <w:rPr>
                <w:rFonts w:ascii="Corbel" w:hAnsi="Corbel"/>
                <w:b/>
                <w:bCs/>
                <w:color w:val="595959" w:themeColor="text1" w:themeTint="A6"/>
                <w:lang w:eastAsia="cs-CZ"/>
              </w:rPr>
              <w:t>poskytování</w:t>
            </w:r>
            <w:r w:rsidRPr="00D4659E">
              <w:rPr>
                <w:rFonts w:ascii="Corbel" w:hAnsi="Corbel" w:cstheme="minorHAnsi"/>
                <w:b/>
                <w:bCs/>
                <w:color w:val="595959" w:themeColor="text1" w:themeTint="A6"/>
              </w:rPr>
              <w:t xml:space="preserve"> dozoru</w:t>
            </w: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 xml:space="preserve"> projektanta nad prováděním Stavby a stavebních prací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0EEE" w14:textId="3C0FB036" w:rsidR="00537566" w:rsidRPr="00D4659E" w:rsidRDefault="00923662" w:rsidP="00C27F0E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M</w:t>
            </w:r>
            <w:r w:rsidR="00537566"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ěsíčně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9AA33" w14:textId="76840562" w:rsidR="00537566" w:rsidRPr="00D4659E" w:rsidRDefault="00D80C20" w:rsidP="00C27F0E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Cena za Výkonovou fázi č. 4/ počet měsíců připadajících na dobu trvání Výkonové fáze č. 4 dle harmonogramu vypracovaného Zhotovitelem v souladu s odst. 3.5 Smlouvy</w:t>
            </w:r>
          </w:p>
        </w:tc>
      </w:tr>
      <w:tr w:rsidR="00A14769" w:rsidRPr="00D4659E" w14:paraId="529A3E2E" w14:textId="77777777" w:rsidTr="00D80C20">
        <w:trPr>
          <w:trHeight w:val="803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D42A6B" w14:textId="21FF5C15" w:rsidR="00A14769" w:rsidRPr="00D4659E" w:rsidRDefault="00A14769" w:rsidP="00A14769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t xml:space="preserve">Výkonová fáze 5 – zajištění vydání pravomocného kolaudačního rozhodnutí pro Stavbu, včetně vypracování </w:t>
            </w:r>
            <w:r w:rsidRPr="00D4659E">
              <w:rPr>
                <w:rFonts w:ascii="Corbel" w:hAnsi="Corbel" w:cstheme="minorHAnsi"/>
                <w:b/>
                <w:color w:val="595959" w:themeColor="text1" w:themeTint="A6"/>
              </w:rPr>
              <w:lastRenderedPageBreak/>
              <w:t>dokumentace skutečného provedení Stavby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320D" w14:textId="75B1B744" w:rsidR="00A14769" w:rsidRPr="00D4659E" w:rsidRDefault="00A14769" w:rsidP="00A14769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lastRenderedPageBreak/>
              <w:t>Nabytí právní moci kolaudačního rozhodnutí pro Stavbu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 vydaného dle Stavebního zákona a jeho 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protokolární předání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8D4D8" w14:textId="177E829A" w:rsidR="00A14769" w:rsidRPr="00D4659E" w:rsidRDefault="00A14769" w:rsidP="00A14769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60 %</w:t>
            </w:r>
          </w:p>
        </w:tc>
      </w:tr>
      <w:tr w:rsidR="00A14769" w:rsidRPr="00A21CD0" w14:paraId="23D42798" w14:textId="77777777" w:rsidTr="00D80C20">
        <w:trPr>
          <w:trHeight w:val="802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C040E0" w14:textId="77777777" w:rsidR="00A14769" w:rsidRPr="00D4659E" w:rsidRDefault="00A14769" w:rsidP="00A14769">
            <w:pPr>
              <w:spacing w:after="0" w:line="240" w:lineRule="auto"/>
              <w:ind w:left="0"/>
              <w:jc w:val="left"/>
              <w:rPr>
                <w:rFonts w:ascii="Corbel" w:hAnsi="Corbel" w:cstheme="minorHAnsi"/>
                <w:b/>
                <w:color w:val="595959" w:themeColor="text1" w:themeTint="A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92DD" w14:textId="4D96A560" w:rsidR="00A14769" w:rsidRPr="00D4659E" w:rsidRDefault="00BE39EC" w:rsidP="00A14769">
            <w:pPr>
              <w:spacing w:after="0" w:line="240" w:lineRule="auto"/>
              <w:ind w:left="0"/>
              <w:jc w:val="left"/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 xml:space="preserve">Akceptace řádně zpracované dokumentace skutečného provedení Stavby </w:t>
            </w: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 xml:space="preserve">a její </w:t>
            </w:r>
            <w:r w:rsidRPr="00D4659E">
              <w:rPr>
                <w:rFonts w:ascii="Corbel" w:eastAsia="Times New Roman" w:hAnsi="Corbel" w:cstheme="minorHAnsi"/>
                <w:b/>
                <w:bCs/>
                <w:color w:val="595959" w:themeColor="text1" w:themeTint="A6"/>
                <w:lang w:eastAsia="cs-CZ"/>
              </w:rPr>
              <w:t>protokolární předání v digitální a tištěné podobě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FF8AF" w14:textId="6B64FAD3" w:rsidR="00A14769" w:rsidRPr="00A21CD0" w:rsidRDefault="00A14769" w:rsidP="00A14769">
            <w:pPr>
              <w:spacing w:after="0" w:line="240" w:lineRule="auto"/>
              <w:ind w:left="0"/>
              <w:jc w:val="center"/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</w:pPr>
            <w:r w:rsidRPr="00D4659E">
              <w:rPr>
                <w:rFonts w:ascii="Corbel" w:eastAsia="Times New Roman" w:hAnsi="Corbel" w:cstheme="minorHAnsi"/>
                <w:color w:val="595959" w:themeColor="text1" w:themeTint="A6"/>
                <w:lang w:eastAsia="cs-CZ"/>
              </w:rPr>
              <w:t>40 %</w:t>
            </w:r>
          </w:p>
        </w:tc>
      </w:tr>
    </w:tbl>
    <w:p w14:paraId="6460760C" w14:textId="7DE4B388" w:rsidR="00B869B3" w:rsidRPr="00A21CD0" w:rsidRDefault="00B869B3" w:rsidP="008D7F5D">
      <w:pPr>
        <w:spacing w:after="160" w:line="259" w:lineRule="auto"/>
        <w:ind w:left="0"/>
        <w:jc w:val="left"/>
        <w:rPr>
          <w:rFonts w:ascii="Corbel" w:hAnsi="Corbel" w:cstheme="minorHAnsi"/>
          <w:color w:val="595959" w:themeColor="text1" w:themeTint="A6"/>
        </w:rPr>
      </w:pPr>
    </w:p>
    <w:sectPr w:rsidR="00B869B3" w:rsidRPr="00A21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9B738" w14:textId="77777777" w:rsidR="00D10A19" w:rsidRDefault="00D10A19" w:rsidP="0080039B">
      <w:pPr>
        <w:spacing w:after="0" w:line="240" w:lineRule="auto"/>
      </w:pPr>
      <w:r>
        <w:separator/>
      </w:r>
    </w:p>
  </w:endnote>
  <w:endnote w:type="continuationSeparator" w:id="0">
    <w:p w14:paraId="57E79463" w14:textId="77777777" w:rsidR="00D10A19" w:rsidRDefault="00D10A19" w:rsidP="0080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CA0E9" w14:textId="77777777" w:rsidR="00D10A19" w:rsidRDefault="00D10A19" w:rsidP="0080039B">
      <w:pPr>
        <w:spacing w:after="0" w:line="240" w:lineRule="auto"/>
      </w:pPr>
      <w:r>
        <w:separator/>
      </w:r>
    </w:p>
  </w:footnote>
  <w:footnote w:type="continuationSeparator" w:id="0">
    <w:p w14:paraId="7A1D4916" w14:textId="77777777" w:rsidR="00D10A19" w:rsidRDefault="00D10A19" w:rsidP="00800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72444"/>
    <w:multiLevelType w:val="multilevel"/>
    <w:tmpl w:val="3D96ED02"/>
    <w:lvl w:ilvl="0">
      <w:start w:val="1"/>
      <w:numFmt w:val="decimal"/>
      <w:pStyle w:val="Nadpis9"/>
      <w:suff w:val="nothing"/>
      <w:lvlText w:val="PŘÍLOHA %1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oha1"/>
      <w:lvlText w:val="%2"/>
      <w:lvlJc w:val="left"/>
      <w:pPr>
        <w:ind w:left="624" w:hanging="6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Ploha2"/>
      <w:lvlText w:val="%2.%3"/>
      <w:lvlJc w:val="left"/>
      <w:pPr>
        <w:ind w:left="624" w:hanging="624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pStyle w:val="Ploha3"/>
      <w:lvlText w:val="%2.%3.%4"/>
      <w:lvlJc w:val="left"/>
      <w:pPr>
        <w:tabs>
          <w:tab w:val="num" w:pos="1247"/>
        </w:tabs>
        <w:ind w:left="510" w:firstLine="114"/>
      </w:pPr>
      <w:rPr>
        <w:rFonts w:hint="default"/>
        <w:b w:val="0"/>
        <w:i w:val="0"/>
        <w:color w:val="auto"/>
        <w:sz w:val="18"/>
      </w:rPr>
    </w:lvl>
    <w:lvl w:ilvl="4">
      <w:start w:val="1"/>
      <w:numFmt w:val="lowerLetter"/>
      <w:pStyle w:val="Ploha4"/>
      <w:lvlText w:val="(%5)"/>
      <w:lvlJc w:val="left"/>
      <w:pPr>
        <w:tabs>
          <w:tab w:val="num" w:pos="624"/>
        </w:tabs>
        <w:ind w:left="510" w:firstLine="114"/>
      </w:pPr>
      <w:rPr>
        <w:rFonts w:hint="default"/>
        <w:b w:val="0"/>
        <w:i w:val="0"/>
        <w:color w:val="auto"/>
        <w:sz w:val="18"/>
      </w:rPr>
    </w:lvl>
    <w:lvl w:ilvl="5">
      <w:start w:val="1"/>
      <w:numFmt w:val="lowerRoman"/>
      <w:pStyle w:val="Ploha6"/>
      <w:lvlText w:val="(%6)"/>
      <w:lvlJc w:val="left"/>
      <w:pPr>
        <w:ind w:left="51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24123399">
    <w:abstractNumId w:val="0"/>
  </w:num>
  <w:num w:numId="2" w16cid:durableId="1993680163">
    <w:abstractNumId w:val="0"/>
    <w:lvlOverride w:ilvl="0">
      <w:lvl w:ilvl="0">
        <w:start w:val="1"/>
        <w:numFmt w:val="decimal"/>
        <w:pStyle w:val="Nadpis9"/>
        <w:suff w:val="nothing"/>
        <w:lvlText w:val="PŘÍLOHA %1"/>
        <w:lvlJc w:val="left"/>
        <w:pPr>
          <w:ind w:left="0" w:firstLine="0"/>
        </w:pPr>
        <w:rPr>
          <w:rFonts w:ascii="Times New Roman" w:hAnsi="Times New Roman" w:cs="Times New Roman" w:hint="default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Ploha1"/>
        <w:lvlText w:val="%2."/>
        <w:lvlJc w:val="left"/>
        <w:pPr>
          <w:tabs>
            <w:tab w:val="num" w:pos="624"/>
          </w:tabs>
          <w:ind w:left="624" w:hanging="624"/>
        </w:pPr>
        <w:rPr>
          <w:rFonts w:hint="default"/>
          <w:b w:val="0"/>
          <w:i w:val="0"/>
          <w:color w:val="auto"/>
          <w:sz w:val="20"/>
          <w:szCs w:val="20"/>
        </w:rPr>
      </w:lvl>
    </w:lvlOverride>
    <w:lvlOverride w:ilvl="2">
      <w:lvl w:ilvl="2">
        <w:start w:val="1"/>
        <w:numFmt w:val="decimal"/>
        <w:pStyle w:val="Ploha2"/>
        <w:lvlText w:val="%2.%3"/>
        <w:lvlJc w:val="left"/>
        <w:pPr>
          <w:tabs>
            <w:tab w:val="num" w:pos="624"/>
          </w:tabs>
          <w:ind w:left="624" w:hanging="624"/>
        </w:pPr>
        <w:rPr>
          <w:rFonts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pStyle w:val="Ploha3"/>
        <w:lvlText w:val="%2.%3.%4"/>
        <w:lvlJc w:val="left"/>
        <w:pPr>
          <w:tabs>
            <w:tab w:val="num" w:pos="1247"/>
          </w:tabs>
          <w:ind w:left="1247" w:hanging="623"/>
        </w:pPr>
        <w:rPr>
          <w:rFonts w:hint="default"/>
          <w:b w:val="0"/>
          <w:i w:val="0"/>
          <w:color w:val="auto"/>
          <w:sz w:val="18"/>
        </w:rPr>
      </w:lvl>
    </w:lvlOverride>
    <w:lvlOverride w:ilvl="4">
      <w:lvl w:ilvl="4">
        <w:start w:val="1"/>
        <w:numFmt w:val="lowerLetter"/>
        <w:pStyle w:val="Ploha4"/>
        <w:lvlText w:val="(%5)"/>
        <w:lvlJc w:val="left"/>
        <w:pPr>
          <w:tabs>
            <w:tab w:val="num" w:pos="1758"/>
          </w:tabs>
          <w:ind w:left="1758" w:hanging="511"/>
        </w:pPr>
        <w:rPr>
          <w:rFonts w:hint="default"/>
          <w:b w:val="0"/>
          <w:i w:val="0"/>
          <w:color w:val="auto"/>
          <w:sz w:val="18"/>
        </w:rPr>
      </w:lvl>
    </w:lvlOverride>
    <w:lvlOverride w:ilvl="5">
      <w:lvl w:ilvl="5">
        <w:start w:val="1"/>
        <w:numFmt w:val="lowerRoman"/>
        <w:pStyle w:val="Ploha6"/>
        <w:lvlText w:val="(%6)"/>
        <w:lvlJc w:val="left"/>
        <w:pPr>
          <w:tabs>
            <w:tab w:val="num" w:pos="2268"/>
          </w:tabs>
          <w:ind w:left="2268" w:hanging="510"/>
        </w:pPr>
        <w:rPr>
          <w:rFonts w:hint="default"/>
          <w:sz w:val="18"/>
          <w:szCs w:val="18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85"/>
    <w:rsid w:val="000015BB"/>
    <w:rsid w:val="00014AE1"/>
    <w:rsid w:val="00036A4F"/>
    <w:rsid w:val="00052845"/>
    <w:rsid w:val="000539D4"/>
    <w:rsid w:val="000576EC"/>
    <w:rsid w:val="000618AD"/>
    <w:rsid w:val="000654D5"/>
    <w:rsid w:val="0007429D"/>
    <w:rsid w:val="0008087C"/>
    <w:rsid w:val="00083D77"/>
    <w:rsid w:val="000A372C"/>
    <w:rsid w:val="000A71F9"/>
    <w:rsid w:val="000B460C"/>
    <w:rsid w:val="000B76C9"/>
    <w:rsid w:val="000C3A80"/>
    <w:rsid w:val="000C457D"/>
    <w:rsid w:val="000C6198"/>
    <w:rsid w:val="000D06D5"/>
    <w:rsid w:val="000E09B9"/>
    <w:rsid w:val="000E2E8C"/>
    <w:rsid w:val="000E47F4"/>
    <w:rsid w:val="000E50C1"/>
    <w:rsid w:val="000F1C6F"/>
    <w:rsid w:val="000F2B9B"/>
    <w:rsid w:val="000F5C18"/>
    <w:rsid w:val="001118CB"/>
    <w:rsid w:val="001121D7"/>
    <w:rsid w:val="00127197"/>
    <w:rsid w:val="00131D33"/>
    <w:rsid w:val="00132878"/>
    <w:rsid w:val="00133300"/>
    <w:rsid w:val="00143E94"/>
    <w:rsid w:val="00144084"/>
    <w:rsid w:val="0015010F"/>
    <w:rsid w:val="00154A02"/>
    <w:rsid w:val="00162E24"/>
    <w:rsid w:val="001638B8"/>
    <w:rsid w:val="00166384"/>
    <w:rsid w:val="001811EC"/>
    <w:rsid w:val="00184871"/>
    <w:rsid w:val="001866EE"/>
    <w:rsid w:val="0019230F"/>
    <w:rsid w:val="00195A51"/>
    <w:rsid w:val="001B5D22"/>
    <w:rsid w:val="001C60A8"/>
    <w:rsid w:val="001E0D67"/>
    <w:rsid w:val="001E124E"/>
    <w:rsid w:val="001E1A6E"/>
    <w:rsid w:val="001E5BA4"/>
    <w:rsid w:val="001F6283"/>
    <w:rsid w:val="00203026"/>
    <w:rsid w:val="00203902"/>
    <w:rsid w:val="002157E6"/>
    <w:rsid w:val="00221FDA"/>
    <w:rsid w:val="00222CB5"/>
    <w:rsid w:val="00227A2C"/>
    <w:rsid w:val="0023110E"/>
    <w:rsid w:val="00242CE8"/>
    <w:rsid w:val="00244910"/>
    <w:rsid w:val="00251324"/>
    <w:rsid w:val="00253A70"/>
    <w:rsid w:val="00254C96"/>
    <w:rsid w:val="00256404"/>
    <w:rsid w:val="0026605D"/>
    <w:rsid w:val="0028173D"/>
    <w:rsid w:val="00282BE6"/>
    <w:rsid w:val="00286434"/>
    <w:rsid w:val="002A1D30"/>
    <w:rsid w:val="002A6094"/>
    <w:rsid w:val="002A6316"/>
    <w:rsid w:val="002B15C2"/>
    <w:rsid w:val="002B2CC1"/>
    <w:rsid w:val="002B332D"/>
    <w:rsid w:val="002C616D"/>
    <w:rsid w:val="002C751C"/>
    <w:rsid w:val="002D06A3"/>
    <w:rsid w:val="002D0DA3"/>
    <w:rsid w:val="002D3E84"/>
    <w:rsid w:val="002D588D"/>
    <w:rsid w:val="002F6CC2"/>
    <w:rsid w:val="003118BC"/>
    <w:rsid w:val="00313077"/>
    <w:rsid w:val="00316BFF"/>
    <w:rsid w:val="0032290D"/>
    <w:rsid w:val="00325F3C"/>
    <w:rsid w:val="00326AD3"/>
    <w:rsid w:val="00330F30"/>
    <w:rsid w:val="00351843"/>
    <w:rsid w:val="0035438A"/>
    <w:rsid w:val="00393502"/>
    <w:rsid w:val="00396BF7"/>
    <w:rsid w:val="003B73AD"/>
    <w:rsid w:val="003C21D9"/>
    <w:rsid w:val="003E1FBA"/>
    <w:rsid w:val="003E2EBF"/>
    <w:rsid w:val="003E49AB"/>
    <w:rsid w:val="003F4AA3"/>
    <w:rsid w:val="003F4F43"/>
    <w:rsid w:val="0041130F"/>
    <w:rsid w:val="004228E5"/>
    <w:rsid w:val="00433C4C"/>
    <w:rsid w:val="00436EC7"/>
    <w:rsid w:val="00454B75"/>
    <w:rsid w:val="00465557"/>
    <w:rsid w:val="00472283"/>
    <w:rsid w:val="0049042E"/>
    <w:rsid w:val="0049787A"/>
    <w:rsid w:val="004B0262"/>
    <w:rsid w:val="004C0159"/>
    <w:rsid w:val="004C0A14"/>
    <w:rsid w:val="004C6A7D"/>
    <w:rsid w:val="004C7EA2"/>
    <w:rsid w:val="004D27CD"/>
    <w:rsid w:val="004D5ACC"/>
    <w:rsid w:val="004E49A5"/>
    <w:rsid w:val="004E68D1"/>
    <w:rsid w:val="004F2177"/>
    <w:rsid w:val="004F47C8"/>
    <w:rsid w:val="005017E1"/>
    <w:rsid w:val="005367B5"/>
    <w:rsid w:val="00537566"/>
    <w:rsid w:val="00537E77"/>
    <w:rsid w:val="00546A80"/>
    <w:rsid w:val="00547376"/>
    <w:rsid w:val="00553BD4"/>
    <w:rsid w:val="00553E9F"/>
    <w:rsid w:val="0056425C"/>
    <w:rsid w:val="00575A18"/>
    <w:rsid w:val="0058552A"/>
    <w:rsid w:val="00596423"/>
    <w:rsid w:val="005A2D9C"/>
    <w:rsid w:val="005B07DD"/>
    <w:rsid w:val="005B578F"/>
    <w:rsid w:val="005C34D4"/>
    <w:rsid w:val="005C7BAB"/>
    <w:rsid w:val="005D3AB5"/>
    <w:rsid w:val="005D5F2C"/>
    <w:rsid w:val="005D660D"/>
    <w:rsid w:val="0061137D"/>
    <w:rsid w:val="00620A34"/>
    <w:rsid w:val="0063043F"/>
    <w:rsid w:val="00630BFE"/>
    <w:rsid w:val="0063294F"/>
    <w:rsid w:val="006400FB"/>
    <w:rsid w:val="006533AB"/>
    <w:rsid w:val="00655B0C"/>
    <w:rsid w:val="00657CA2"/>
    <w:rsid w:val="00682855"/>
    <w:rsid w:val="006A0BF2"/>
    <w:rsid w:val="006A1B95"/>
    <w:rsid w:val="006A7D6C"/>
    <w:rsid w:val="006B0E71"/>
    <w:rsid w:val="006B59E6"/>
    <w:rsid w:val="006B7ED4"/>
    <w:rsid w:val="006C7963"/>
    <w:rsid w:val="006F33C8"/>
    <w:rsid w:val="006F4543"/>
    <w:rsid w:val="00701019"/>
    <w:rsid w:val="0070446F"/>
    <w:rsid w:val="0070496B"/>
    <w:rsid w:val="007059B4"/>
    <w:rsid w:val="0071286B"/>
    <w:rsid w:val="0072179F"/>
    <w:rsid w:val="00733750"/>
    <w:rsid w:val="0074089F"/>
    <w:rsid w:val="007439BC"/>
    <w:rsid w:val="00766B10"/>
    <w:rsid w:val="00770D76"/>
    <w:rsid w:val="00781765"/>
    <w:rsid w:val="00791D9B"/>
    <w:rsid w:val="007C0E3F"/>
    <w:rsid w:val="007C3DBA"/>
    <w:rsid w:val="007C7096"/>
    <w:rsid w:val="007D2CE5"/>
    <w:rsid w:val="007E42FF"/>
    <w:rsid w:val="007F1539"/>
    <w:rsid w:val="0080039B"/>
    <w:rsid w:val="00805C0E"/>
    <w:rsid w:val="008075FF"/>
    <w:rsid w:val="00820D26"/>
    <w:rsid w:val="00823F05"/>
    <w:rsid w:val="0083580F"/>
    <w:rsid w:val="00840C79"/>
    <w:rsid w:val="008431B7"/>
    <w:rsid w:val="00847623"/>
    <w:rsid w:val="008530AB"/>
    <w:rsid w:val="00867776"/>
    <w:rsid w:val="00871D6C"/>
    <w:rsid w:val="00872C1A"/>
    <w:rsid w:val="00885406"/>
    <w:rsid w:val="008872C8"/>
    <w:rsid w:val="008950DF"/>
    <w:rsid w:val="008A10A1"/>
    <w:rsid w:val="008A2233"/>
    <w:rsid w:val="008A534B"/>
    <w:rsid w:val="008B34A8"/>
    <w:rsid w:val="008C1E38"/>
    <w:rsid w:val="008C29D1"/>
    <w:rsid w:val="008C390B"/>
    <w:rsid w:val="008D4F1A"/>
    <w:rsid w:val="008D7F5D"/>
    <w:rsid w:val="008E3F6F"/>
    <w:rsid w:val="008E4112"/>
    <w:rsid w:val="00903A47"/>
    <w:rsid w:val="00903F3F"/>
    <w:rsid w:val="009041E8"/>
    <w:rsid w:val="009119D5"/>
    <w:rsid w:val="0091432F"/>
    <w:rsid w:val="00923662"/>
    <w:rsid w:val="0093409D"/>
    <w:rsid w:val="0096006B"/>
    <w:rsid w:val="0096493C"/>
    <w:rsid w:val="00982710"/>
    <w:rsid w:val="009C3448"/>
    <w:rsid w:val="009D60F8"/>
    <w:rsid w:val="009E6C7B"/>
    <w:rsid w:val="009F2517"/>
    <w:rsid w:val="009F7044"/>
    <w:rsid w:val="00A06039"/>
    <w:rsid w:val="00A1192D"/>
    <w:rsid w:val="00A14769"/>
    <w:rsid w:val="00A21039"/>
    <w:rsid w:val="00A21CD0"/>
    <w:rsid w:val="00A276E3"/>
    <w:rsid w:val="00A329AF"/>
    <w:rsid w:val="00A33BFF"/>
    <w:rsid w:val="00A35A6D"/>
    <w:rsid w:val="00A37D36"/>
    <w:rsid w:val="00A51B4C"/>
    <w:rsid w:val="00A57D29"/>
    <w:rsid w:val="00A66DCB"/>
    <w:rsid w:val="00A66DFC"/>
    <w:rsid w:val="00A70379"/>
    <w:rsid w:val="00A7193A"/>
    <w:rsid w:val="00A754BD"/>
    <w:rsid w:val="00A8588A"/>
    <w:rsid w:val="00A9035C"/>
    <w:rsid w:val="00A91B51"/>
    <w:rsid w:val="00A94A0E"/>
    <w:rsid w:val="00A975D0"/>
    <w:rsid w:val="00AA3687"/>
    <w:rsid w:val="00AB0028"/>
    <w:rsid w:val="00AB0754"/>
    <w:rsid w:val="00AC2804"/>
    <w:rsid w:val="00AC4E00"/>
    <w:rsid w:val="00AD716E"/>
    <w:rsid w:val="00AD788D"/>
    <w:rsid w:val="00AF06C7"/>
    <w:rsid w:val="00AF0DDC"/>
    <w:rsid w:val="00AF3D82"/>
    <w:rsid w:val="00B20F83"/>
    <w:rsid w:val="00B264AA"/>
    <w:rsid w:val="00B33A2A"/>
    <w:rsid w:val="00B41E71"/>
    <w:rsid w:val="00B43D30"/>
    <w:rsid w:val="00B469F8"/>
    <w:rsid w:val="00B47019"/>
    <w:rsid w:val="00B55E4F"/>
    <w:rsid w:val="00B70379"/>
    <w:rsid w:val="00B716B8"/>
    <w:rsid w:val="00B71E2D"/>
    <w:rsid w:val="00B74B77"/>
    <w:rsid w:val="00B869B3"/>
    <w:rsid w:val="00B8702F"/>
    <w:rsid w:val="00BA4A62"/>
    <w:rsid w:val="00BA5ED7"/>
    <w:rsid w:val="00BA7BF0"/>
    <w:rsid w:val="00BC3AB6"/>
    <w:rsid w:val="00BC468B"/>
    <w:rsid w:val="00BC5868"/>
    <w:rsid w:val="00BD11A8"/>
    <w:rsid w:val="00BE39EC"/>
    <w:rsid w:val="00BE69CE"/>
    <w:rsid w:val="00BF42C8"/>
    <w:rsid w:val="00BF54F9"/>
    <w:rsid w:val="00BF7EF1"/>
    <w:rsid w:val="00C11A48"/>
    <w:rsid w:val="00C250A3"/>
    <w:rsid w:val="00C27F0E"/>
    <w:rsid w:val="00C35D34"/>
    <w:rsid w:val="00C71622"/>
    <w:rsid w:val="00C72CA0"/>
    <w:rsid w:val="00C900B9"/>
    <w:rsid w:val="00C90F75"/>
    <w:rsid w:val="00C96BF3"/>
    <w:rsid w:val="00CA0811"/>
    <w:rsid w:val="00CB2CE9"/>
    <w:rsid w:val="00CB31BE"/>
    <w:rsid w:val="00CD0102"/>
    <w:rsid w:val="00CD521E"/>
    <w:rsid w:val="00CD6908"/>
    <w:rsid w:val="00CE262F"/>
    <w:rsid w:val="00D10A19"/>
    <w:rsid w:val="00D21B20"/>
    <w:rsid w:val="00D26D17"/>
    <w:rsid w:val="00D36F65"/>
    <w:rsid w:val="00D37B03"/>
    <w:rsid w:val="00D42339"/>
    <w:rsid w:val="00D4386A"/>
    <w:rsid w:val="00D4427A"/>
    <w:rsid w:val="00D4659E"/>
    <w:rsid w:val="00D5027E"/>
    <w:rsid w:val="00D64DA7"/>
    <w:rsid w:val="00D80C20"/>
    <w:rsid w:val="00D90F3C"/>
    <w:rsid w:val="00D91285"/>
    <w:rsid w:val="00D965EB"/>
    <w:rsid w:val="00DB1073"/>
    <w:rsid w:val="00DC46E3"/>
    <w:rsid w:val="00DC4810"/>
    <w:rsid w:val="00DC7ABC"/>
    <w:rsid w:val="00DD2377"/>
    <w:rsid w:val="00DD34FB"/>
    <w:rsid w:val="00DD68AD"/>
    <w:rsid w:val="00DE2188"/>
    <w:rsid w:val="00DE5970"/>
    <w:rsid w:val="00E161E4"/>
    <w:rsid w:val="00E22581"/>
    <w:rsid w:val="00E337E2"/>
    <w:rsid w:val="00E41C28"/>
    <w:rsid w:val="00E53A84"/>
    <w:rsid w:val="00E5450C"/>
    <w:rsid w:val="00E736A0"/>
    <w:rsid w:val="00E74B42"/>
    <w:rsid w:val="00E80FD0"/>
    <w:rsid w:val="00E85FF0"/>
    <w:rsid w:val="00E9158D"/>
    <w:rsid w:val="00E97BA0"/>
    <w:rsid w:val="00EA193E"/>
    <w:rsid w:val="00EA29C2"/>
    <w:rsid w:val="00EA560B"/>
    <w:rsid w:val="00ED1077"/>
    <w:rsid w:val="00EE3451"/>
    <w:rsid w:val="00EE5725"/>
    <w:rsid w:val="00EF272F"/>
    <w:rsid w:val="00EF56F4"/>
    <w:rsid w:val="00EF7B4B"/>
    <w:rsid w:val="00F00772"/>
    <w:rsid w:val="00F134CD"/>
    <w:rsid w:val="00F22FD0"/>
    <w:rsid w:val="00F310E9"/>
    <w:rsid w:val="00F34832"/>
    <w:rsid w:val="00F35E23"/>
    <w:rsid w:val="00F457E4"/>
    <w:rsid w:val="00F51F22"/>
    <w:rsid w:val="00F60635"/>
    <w:rsid w:val="00F6409B"/>
    <w:rsid w:val="00F96F34"/>
    <w:rsid w:val="00F97D02"/>
    <w:rsid w:val="00FC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C166A"/>
  <w15:chartTrackingRefBased/>
  <w15:docId w15:val="{4B2D517F-191B-4E15-9461-1E9FD6C2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1"/>
    <w:qFormat/>
    <w:rsid w:val="00DE2188"/>
    <w:pPr>
      <w:spacing w:after="200" w:line="288" w:lineRule="auto"/>
      <w:ind w:left="1418"/>
      <w:jc w:val="both"/>
    </w:pPr>
    <w:rPr>
      <w:rFonts w:ascii="Times New Roman" w:eastAsia="Batang" w:hAnsi="Times New Roman" w:cs="Times New Roman"/>
      <w:lang w:eastAsia="en-GB"/>
    </w:rPr>
  </w:style>
  <w:style w:type="paragraph" w:styleId="Nadpis9">
    <w:name w:val="heading 9"/>
    <w:aliases w:val="PŘÍLOHA_název"/>
    <w:basedOn w:val="Normln"/>
    <w:next w:val="Normln"/>
    <w:link w:val="Nadpis9Char"/>
    <w:qFormat/>
    <w:rsid w:val="00DE2188"/>
    <w:pPr>
      <w:numPr>
        <w:numId w:val="1"/>
      </w:numPr>
      <w:suppressAutoHyphens/>
      <w:spacing w:after="300"/>
      <w:jc w:val="center"/>
      <w:outlineLvl w:val="8"/>
    </w:pPr>
    <w:rPr>
      <w:b/>
      <w:cap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aliases w:val="PŘÍLOHA_název Char"/>
    <w:basedOn w:val="Standardnpsmoodstavce"/>
    <w:link w:val="Nadpis9"/>
    <w:rsid w:val="00DE2188"/>
    <w:rPr>
      <w:rFonts w:ascii="Times New Roman" w:eastAsia="Batang" w:hAnsi="Times New Roman" w:cs="Times New Roman"/>
      <w:b/>
      <w:caps/>
      <w:sz w:val="20"/>
      <w:lang w:eastAsia="en-GB"/>
    </w:rPr>
  </w:style>
  <w:style w:type="paragraph" w:customStyle="1" w:styleId="Ploha1">
    <w:name w:val="Příloha_1"/>
    <w:basedOn w:val="Normln"/>
    <w:uiPriority w:val="6"/>
    <w:qFormat/>
    <w:rsid w:val="00DE2188"/>
    <w:pPr>
      <w:numPr>
        <w:ilvl w:val="1"/>
        <w:numId w:val="1"/>
      </w:numPr>
      <w:tabs>
        <w:tab w:val="left" w:pos="624"/>
      </w:tabs>
      <w:spacing w:before="100" w:after="100"/>
    </w:pPr>
    <w:rPr>
      <w:b/>
      <w:caps/>
      <w:sz w:val="20"/>
    </w:rPr>
  </w:style>
  <w:style w:type="paragraph" w:customStyle="1" w:styleId="Ploha2">
    <w:name w:val="Příloha_2"/>
    <w:basedOn w:val="Ploha1"/>
    <w:uiPriority w:val="7"/>
    <w:qFormat/>
    <w:rsid w:val="00DE2188"/>
    <w:pPr>
      <w:numPr>
        <w:ilvl w:val="2"/>
      </w:numPr>
      <w:spacing w:before="0" w:after="200"/>
    </w:pPr>
    <w:rPr>
      <w:b w:val="0"/>
      <w:caps w:val="0"/>
      <w:sz w:val="22"/>
    </w:rPr>
  </w:style>
  <w:style w:type="paragraph" w:customStyle="1" w:styleId="Ploha3">
    <w:name w:val="Příloha_3"/>
    <w:basedOn w:val="Ploha2"/>
    <w:uiPriority w:val="8"/>
    <w:qFormat/>
    <w:rsid w:val="00DE2188"/>
    <w:pPr>
      <w:numPr>
        <w:ilvl w:val="3"/>
      </w:numPr>
      <w:tabs>
        <w:tab w:val="clear" w:pos="624"/>
        <w:tab w:val="clear" w:pos="1247"/>
        <w:tab w:val="left" w:pos="1418"/>
      </w:tabs>
      <w:ind w:left="1418" w:hanging="794"/>
    </w:pPr>
  </w:style>
  <w:style w:type="paragraph" w:customStyle="1" w:styleId="Ploha4">
    <w:name w:val="Příloha_4"/>
    <w:basedOn w:val="Ploha2"/>
    <w:uiPriority w:val="9"/>
    <w:qFormat/>
    <w:rsid w:val="00DE2188"/>
    <w:pPr>
      <w:numPr>
        <w:ilvl w:val="4"/>
      </w:numPr>
      <w:tabs>
        <w:tab w:val="clear" w:pos="624"/>
        <w:tab w:val="left" w:pos="1928"/>
      </w:tabs>
      <w:ind w:left="1928" w:hanging="510"/>
    </w:pPr>
  </w:style>
  <w:style w:type="paragraph" w:customStyle="1" w:styleId="Ploha6">
    <w:name w:val="Příloha_6"/>
    <w:basedOn w:val="Ploha4"/>
    <w:uiPriority w:val="11"/>
    <w:qFormat/>
    <w:rsid w:val="00DE2188"/>
    <w:pPr>
      <w:numPr>
        <w:ilvl w:val="5"/>
      </w:numPr>
      <w:tabs>
        <w:tab w:val="clear" w:pos="1928"/>
        <w:tab w:val="left" w:pos="2438"/>
      </w:tabs>
      <w:ind w:left="2438" w:hanging="510"/>
    </w:pPr>
    <w:rPr>
      <w:lang w:val="la-Latn"/>
    </w:rPr>
  </w:style>
  <w:style w:type="paragraph" w:styleId="Revize">
    <w:name w:val="Revision"/>
    <w:hidden/>
    <w:uiPriority w:val="99"/>
    <w:semiHidden/>
    <w:rsid w:val="00596423"/>
    <w:pPr>
      <w:spacing w:after="0" w:line="240" w:lineRule="auto"/>
    </w:pPr>
    <w:rPr>
      <w:rFonts w:ascii="Times New Roman" w:eastAsia="Batang" w:hAnsi="Times New Roman" w:cs="Times New Roman"/>
      <w:lang w:eastAsia="en-GB"/>
    </w:rPr>
  </w:style>
  <w:style w:type="paragraph" w:customStyle="1" w:styleId="pf0">
    <w:name w:val="pf0"/>
    <w:basedOn w:val="Normln"/>
    <w:rsid w:val="00BA5ED7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0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039B"/>
    <w:rPr>
      <w:rFonts w:ascii="Times New Roman" w:eastAsia="Batang" w:hAnsi="Times New Roman" w:cs="Times New Roman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800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039B"/>
    <w:rPr>
      <w:rFonts w:ascii="Times New Roman" w:eastAsia="Batang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271</Words>
  <Characters>1631</Characters>
  <Application>Microsoft Office Word</Application>
  <DocSecurity>0</DocSecurity>
  <Lines>34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Nevrla</dc:creator>
  <cp:keywords/>
  <dc:description/>
  <cp:lastModifiedBy>Tomáš Rydvan | act legal</cp:lastModifiedBy>
  <cp:revision>14</cp:revision>
  <cp:lastPrinted>2022-10-27T17:47:00Z</cp:lastPrinted>
  <dcterms:created xsi:type="dcterms:W3CDTF">2025-09-29T10:17:00Z</dcterms:created>
  <dcterms:modified xsi:type="dcterms:W3CDTF">2025-12-02T16:07:00Z</dcterms:modified>
</cp:coreProperties>
</file>